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93" w:type="dxa"/>
        <w:tblLook w:val="04A0"/>
      </w:tblPr>
      <w:tblGrid>
        <w:gridCol w:w="4338"/>
        <w:gridCol w:w="1292"/>
        <w:gridCol w:w="1301"/>
        <w:gridCol w:w="1374"/>
        <w:gridCol w:w="1162"/>
      </w:tblGrid>
      <w:tr w:rsidR="00977088" w:rsidRPr="00977088" w:rsidTr="00977088">
        <w:trPr>
          <w:trHeight w:val="1740"/>
        </w:trPr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"Ставропольская Управляющая Компания" по начисленным, поступившим и израсходованным денежным средствам  по многоквартирному дому за 2018 г.  </w:t>
            </w:r>
            <w:r w:rsidRPr="0097708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пер. Макарова, 26 (квартиры с 89 по 124)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67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2359,00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282,90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2641,90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4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40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4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-56248,60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73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-113926,10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73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по "текущему ремонту" на 01.01.2018г., руб.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34927,20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73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по "текущему ремонту"  (</w:t>
            </w:r>
            <w:proofErr w:type="spellStart"/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сучетом</w:t>
            </w:r>
            <w:proofErr w:type="spellEnd"/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должников) руб.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30961,54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0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100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977088" w:rsidRPr="00977088" w:rsidTr="00977088">
        <w:trPr>
          <w:trHeight w:val="5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54834,15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581588,04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574681,97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61740,22</w:t>
            </w:r>
          </w:p>
        </w:tc>
      </w:tr>
      <w:tr w:rsidR="00977088" w:rsidRPr="00977088" w:rsidTr="00977088">
        <w:trPr>
          <w:trHeight w:val="61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2843,35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69746,22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76379,42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-3789,85</w:t>
            </w: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-2305,78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-2305,78</w:t>
            </w: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6272,33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56616,00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56114,01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6774,32</w:t>
            </w: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1922,44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36800,40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36333,62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2389,22</w:t>
            </w: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63566,49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744750,66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743509,02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64808,13</w:t>
            </w:r>
          </w:p>
        </w:tc>
      </w:tr>
      <w:tr w:rsidR="00977088" w:rsidRPr="00977088" w:rsidTr="00977088">
        <w:trPr>
          <w:trHeight w:val="4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7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4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61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6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199954,29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42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148406,41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4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088">
              <w:rPr>
                <w:rFonts w:ascii="Calibri" w:eastAsia="Times New Roman" w:hAnsi="Calibri" w:cs="Times New Roman"/>
                <w:color w:val="000000"/>
                <w:lang w:eastAsia="ru-RU"/>
              </w:rPr>
              <w:t>50321,0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4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088">
              <w:rPr>
                <w:rFonts w:ascii="Calibri" w:eastAsia="Times New Roman" w:hAnsi="Calibri" w:cs="Times New Roman"/>
                <w:color w:val="000000"/>
                <w:lang w:eastAsia="ru-RU"/>
              </w:rPr>
              <w:t>1226,9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1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8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78500,88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43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088">
              <w:rPr>
                <w:rFonts w:ascii="Calibri" w:eastAsia="Times New Roman" w:hAnsi="Calibri" w:cs="Times New Roman"/>
                <w:color w:val="000000"/>
                <w:lang w:eastAsia="ru-RU"/>
              </w:rPr>
              <w:t>42048,60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6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 /дератизация мест общего пользования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0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6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Услуги по уборке в подъездах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088">
              <w:rPr>
                <w:rFonts w:ascii="Calibri" w:eastAsia="Times New Roman" w:hAnsi="Calibri" w:cs="Times New Roman"/>
                <w:color w:val="000000"/>
                <w:lang w:eastAsia="ru-RU"/>
              </w:rPr>
              <w:t>36452,28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46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192289,83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45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088">
              <w:rPr>
                <w:rFonts w:ascii="Calibri" w:eastAsia="Times New Roman" w:hAnsi="Calibri" w:cs="Times New Roman"/>
                <w:color w:val="000000"/>
                <w:lang w:eastAsia="ru-RU"/>
              </w:rPr>
              <w:t>1330,00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4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узлов системы отопления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088">
              <w:rPr>
                <w:rFonts w:ascii="Calibri" w:eastAsia="Times New Roman" w:hAnsi="Calibri" w:cs="Times New Roman"/>
                <w:color w:val="000000"/>
                <w:lang w:eastAsia="ru-RU"/>
              </w:rPr>
              <w:t>6510,84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88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Проведение оценки соответствия в форме периодического технического освидетельствования лифтов.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088">
              <w:rPr>
                <w:rFonts w:ascii="Calibri" w:eastAsia="Times New Roman" w:hAnsi="Calibri" w:cs="Times New Roman"/>
                <w:color w:val="000000"/>
                <w:lang w:eastAsia="ru-RU"/>
              </w:rPr>
              <w:t>3243,83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5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40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8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приборов узла учета ТЭ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3405,69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8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при промывке  системы отопления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8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</w:t>
            </w: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использованные на содержание общего имущества МКД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121974,11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7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10461,92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61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87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110185,22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103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(зарплата с ЕСН, материалы, общепроизводственные расходы)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72572,84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103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 с ЕСН, материалы, общепроизводственные расходы)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37612,38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17589,00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84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мусорного контейнера, разгрузка металла, замена трубопроводной арматуры и установка манометров после поверки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17589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598519,22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7435,09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088">
              <w:rPr>
                <w:rFonts w:ascii="Calibri" w:eastAsia="Times New Roman" w:hAnsi="Calibri" w:cs="Times New Roman"/>
                <w:color w:val="000000"/>
                <w:lang w:eastAsia="ru-RU"/>
              </w:rPr>
              <w:t>6059,54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612013,85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19,30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43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39320,41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70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4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0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0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-16928,19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300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-74878,56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600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 (начислено отдельной строкой):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91543,20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70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87074,66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510"/>
        </w:trPr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088" w:rsidRPr="00977088" w:rsidTr="00977088">
        <w:trPr>
          <w:trHeight w:val="1125"/>
        </w:trPr>
        <w:tc>
          <w:tcPr>
            <w:tcW w:w="4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977088" w:rsidRPr="00977088" w:rsidTr="00977088">
        <w:trPr>
          <w:trHeight w:val="510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34190,8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236319,49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248529,98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21980,31</w:t>
            </w:r>
          </w:p>
        </w:tc>
      </w:tr>
      <w:tr w:rsidR="00977088" w:rsidRPr="00977088" w:rsidTr="00977088">
        <w:trPr>
          <w:trHeight w:val="735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20673,14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228921,32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228174,23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21420,23</w:t>
            </w:r>
          </w:p>
        </w:tc>
      </w:tr>
      <w:tr w:rsidR="00977088" w:rsidRPr="00977088" w:rsidTr="00977088">
        <w:trPr>
          <w:trHeight w:val="510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84370,2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725337,75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669798,57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139909,38</w:t>
            </w:r>
          </w:p>
        </w:tc>
      </w:tr>
      <w:tr w:rsidR="00977088" w:rsidRPr="00977088" w:rsidTr="00977088">
        <w:trPr>
          <w:trHeight w:val="510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139234,14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1190578,56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1146502,78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7088" w:rsidRPr="00977088" w:rsidRDefault="00977088" w:rsidP="009770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183309,92</w:t>
            </w:r>
          </w:p>
        </w:tc>
      </w:tr>
    </w:tbl>
    <w:p w:rsidR="004C2079" w:rsidRDefault="004C2079"/>
    <w:sectPr w:rsidR="004C2079" w:rsidSect="00977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088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5C68F8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77088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2019-02-19T11:07:00Z</dcterms:created>
  <dcterms:modified xsi:type="dcterms:W3CDTF">2019-02-19T11:09:00Z</dcterms:modified>
</cp:coreProperties>
</file>